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957FF" w14:textId="00D40130" w:rsidR="00177793" w:rsidRDefault="00177793" w:rsidP="00177793">
      <w:pPr>
        <w:pStyle w:val="Heading1"/>
        <w:jc w:val="both"/>
      </w:pPr>
      <w:r w:rsidRPr="008B1EAF">
        <w:t>Case Study 2</w:t>
      </w:r>
    </w:p>
    <w:p w14:paraId="603E4F8C" w14:textId="77777777" w:rsidR="00177793" w:rsidRPr="00177793" w:rsidRDefault="00177793" w:rsidP="00177793">
      <w:pPr>
        <w:jc w:val="both"/>
      </w:pPr>
    </w:p>
    <w:p w14:paraId="25A19F1D" w14:textId="517EA825" w:rsidR="00177793" w:rsidRDefault="00177793" w:rsidP="00177793">
      <w:pPr>
        <w:spacing w:before="120" w:after="120" w:line="360" w:lineRule="auto"/>
        <w:jc w:val="both"/>
        <w:rPr>
          <w:rFonts w:ascii="Verdana" w:hAnsi="Verdana"/>
        </w:rPr>
      </w:pPr>
      <w:r w:rsidRPr="00A95B7A">
        <w:rPr>
          <w:rFonts w:ascii="Verdana" w:hAnsi="Verdana"/>
        </w:rPr>
        <w:t xml:space="preserve">Rosalind is preparing for the end of financial year reporting </w:t>
      </w:r>
      <w:r>
        <w:rPr>
          <w:rFonts w:ascii="Verdana" w:hAnsi="Verdana"/>
        </w:rPr>
        <w:t>and audit of the trust account.</w:t>
      </w:r>
    </w:p>
    <w:p w14:paraId="0305632B" w14:textId="77777777" w:rsidR="00177793" w:rsidRDefault="00177793" w:rsidP="00177793">
      <w:pPr>
        <w:spacing w:before="120" w:after="120" w:line="360" w:lineRule="auto"/>
        <w:jc w:val="both"/>
        <w:rPr>
          <w:rFonts w:ascii="Verdana" w:hAnsi="Verdana"/>
        </w:rPr>
      </w:pPr>
    </w:p>
    <w:p w14:paraId="4461EE55" w14:textId="00BA264B" w:rsidR="00177793" w:rsidRDefault="00177793" w:rsidP="00177793">
      <w:pPr>
        <w:spacing w:before="120" w:after="120" w:line="360" w:lineRule="auto"/>
        <w:jc w:val="both"/>
        <w:rPr>
          <w:rFonts w:ascii="Verdana" w:hAnsi="Verdana"/>
        </w:rPr>
      </w:pPr>
      <w:r w:rsidRPr="00A95B7A">
        <w:rPr>
          <w:rFonts w:ascii="Verdana" w:hAnsi="Verdana"/>
        </w:rPr>
        <w:t>This is proving difficult as she does not have a full year’s transactions in the excel spreadsheet and she can no longer access records from the old software.</w:t>
      </w:r>
    </w:p>
    <w:p w14:paraId="005BAB2C" w14:textId="77777777" w:rsidR="00177793" w:rsidRDefault="00177793" w:rsidP="00177793">
      <w:pPr>
        <w:spacing w:before="120" w:after="120" w:line="360" w:lineRule="auto"/>
        <w:jc w:val="both"/>
        <w:rPr>
          <w:rFonts w:ascii="Verdana" w:hAnsi="Verdana"/>
        </w:rPr>
      </w:pPr>
    </w:p>
    <w:p w14:paraId="7C0101B3" w14:textId="57C269A1" w:rsidR="00177793" w:rsidRDefault="00177793" w:rsidP="00177793">
      <w:pPr>
        <w:spacing w:before="120" w:after="120" w:line="360" w:lineRule="auto"/>
        <w:jc w:val="both"/>
        <w:rPr>
          <w:rFonts w:ascii="Verdana" w:hAnsi="Verdana"/>
        </w:rPr>
      </w:pPr>
      <w:r w:rsidRPr="00A95B7A">
        <w:rPr>
          <w:rFonts w:ascii="Verdana" w:hAnsi="Verdana"/>
        </w:rPr>
        <w:t>She has decided to recreate July and August transactions from the printouts and documentation retained in the landlord’s files</w:t>
      </w:r>
      <w:r>
        <w:rPr>
          <w:rFonts w:ascii="Verdana" w:hAnsi="Verdana"/>
        </w:rPr>
        <w:t>.</w:t>
      </w:r>
    </w:p>
    <w:p w14:paraId="585B2A79" w14:textId="77777777" w:rsidR="00177793" w:rsidRDefault="00177793" w:rsidP="00177793">
      <w:pPr>
        <w:spacing w:before="120" w:after="120" w:line="360" w:lineRule="auto"/>
        <w:jc w:val="both"/>
        <w:rPr>
          <w:rFonts w:ascii="Verdana" w:hAnsi="Verdana"/>
        </w:rPr>
      </w:pPr>
    </w:p>
    <w:p w14:paraId="4DAB3387" w14:textId="3C7942D1" w:rsidR="00177793" w:rsidRDefault="00177793" w:rsidP="00177793">
      <w:pPr>
        <w:spacing w:before="120" w:after="120" w:line="360" w:lineRule="auto"/>
        <w:jc w:val="both"/>
        <w:rPr>
          <w:rFonts w:ascii="Verdana" w:hAnsi="Verdana"/>
        </w:rPr>
      </w:pPr>
      <w:r>
        <w:rPr>
          <w:rFonts w:ascii="Verdana" w:hAnsi="Verdana"/>
        </w:rPr>
        <w:t xml:space="preserve">Rosalind worked from the July bank statements and started entering rents into the cashbook, unfortunately not all tenants used a reference code, so it was a matter of guessing who had paid what. As it was not the practice of the property agency to keep a hard copy of the duplicate receipts it was difficult to match several bank deposits that were in cash to </w:t>
      </w:r>
      <w:proofErr w:type="gramStart"/>
      <w:r>
        <w:rPr>
          <w:rFonts w:ascii="Verdana" w:hAnsi="Verdana"/>
        </w:rPr>
        <w:t>tenants</w:t>
      </w:r>
      <w:proofErr w:type="gramEnd"/>
      <w:r>
        <w:rPr>
          <w:rFonts w:ascii="Verdana" w:hAnsi="Verdana"/>
        </w:rPr>
        <w:t xml:space="preserve"> payments.</w:t>
      </w:r>
    </w:p>
    <w:p w14:paraId="1305241F" w14:textId="77777777" w:rsidR="00177793" w:rsidRDefault="00177793" w:rsidP="00177793">
      <w:pPr>
        <w:spacing w:before="120" w:after="120" w:line="360" w:lineRule="auto"/>
        <w:jc w:val="both"/>
        <w:rPr>
          <w:rFonts w:ascii="Verdana" w:hAnsi="Verdana"/>
        </w:rPr>
      </w:pPr>
    </w:p>
    <w:p w14:paraId="3BE4937E" w14:textId="474764B8" w:rsidR="00177793" w:rsidRDefault="00177793" w:rsidP="00177793">
      <w:pPr>
        <w:spacing w:before="120" w:after="120" w:line="360" w:lineRule="auto"/>
        <w:jc w:val="both"/>
        <w:rPr>
          <w:rFonts w:ascii="Verdana" w:hAnsi="Verdana"/>
        </w:rPr>
      </w:pPr>
      <w:r>
        <w:rPr>
          <w:rFonts w:ascii="Verdana" w:hAnsi="Verdana"/>
        </w:rPr>
        <w:t>She then entered all the payments from the bank account into the cashbook.</w:t>
      </w:r>
    </w:p>
    <w:p w14:paraId="18EFCE2C" w14:textId="77777777" w:rsidR="00177793" w:rsidRDefault="00177793" w:rsidP="00177793">
      <w:pPr>
        <w:spacing w:before="120" w:after="120" w:line="360" w:lineRule="auto"/>
        <w:jc w:val="both"/>
        <w:rPr>
          <w:rFonts w:ascii="Verdana" w:hAnsi="Verdana"/>
        </w:rPr>
      </w:pPr>
    </w:p>
    <w:p w14:paraId="4AFB0D42" w14:textId="77777777" w:rsidR="00177793" w:rsidRDefault="00177793" w:rsidP="00177793">
      <w:pPr>
        <w:spacing w:before="120" w:after="120" w:line="360" w:lineRule="auto"/>
        <w:jc w:val="both"/>
        <w:rPr>
          <w:rFonts w:ascii="Verdana" w:hAnsi="Verdana"/>
        </w:rPr>
      </w:pPr>
      <w:r>
        <w:rPr>
          <w:rFonts w:ascii="Verdana" w:hAnsi="Verdana"/>
        </w:rPr>
        <w:t xml:space="preserve">When she tried posting the transactions into the ledgers, she had trouble. Many of the ledgers resulted in debit balances, and others had substantial credit balances after all the disbursements were done. Obviously, some of the rents had been attributed to the wrong tenants, so she deleted the entries and created new ones. </w:t>
      </w:r>
    </w:p>
    <w:p w14:paraId="1C387791" w14:textId="6D8282B8" w:rsidR="00177793" w:rsidRDefault="00177793" w:rsidP="00177793">
      <w:pPr>
        <w:spacing w:before="120" w:after="120" w:line="360" w:lineRule="auto"/>
        <w:jc w:val="both"/>
        <w:rPr>
          <w:rFonts w:ascii="Verdana" w:hAnsi="Verdana"/>
        </w:rPr>
      </w:pPr>
      <w:r>
        <w:rPr>
          <w:rFonts w:ascii="Verdana" w:hAnsi="Verdana"/>
        </w:rPr>
        <w:lastRenderedPageBreak/>
        <w:t xml:space="preserve">The actual bank account was not overdrawn but she could not get the bank reconciliation to </w:t>
      </w:r>
      <w:r>
        <w:rPr>
          <w:rFonts w:ascii="Verdana" w:hAnsi="Verdana"/>
        </w:rPr>
        <w:t>work,</w:t>
      </w:r>
      <w:r>
        <w:rPr>
          <w:rFonts w:ascii="Verdana" w:hAnsi="Verdana"/>
        </w:rPr>
        <w:t xml:space="preserve"> and the trial balance showed a $2,260 short fall.</w:t>
      </w:r>
    </w:p>
    <w:p w14:paraId="22677D99" w14:textId="77777777" w:rsidR="00177793" w:rsidRDefault="00177793" w:rsidP="00177793">
      <w:pPr>
        <w:spacing w:before="120" w:after="120" w:line="360" w:lineRule="auto"/>
        <w:jc w:val="both"/>
        <w:rPr>
          <w:rFonts w:ascii="Verdana" w:hAnsi="Verdana"/>
        </w:rPr>
      </w:pPr>
    </w:p>
    <w:p w14:paraId="3D4FC04E" w14:textId="2B86EC37" w:rsidR="00177793" w:rsidRDefault="00177793" w:rsidP="00177793">
      <w:pPr>
        <w:spacing w:before="120" w:after="120" w:line="360" w:lineRule="auto"/>
        <w:jc w:val="both"/>
        <w:rPr>
          <w:rFonts w:ascii="Verdana" w:hAnsi="Verdana"/>
        </w:rPr>
      </w:pPr>
      <w:r>
        <w:rPr>
          <w:rFonts w:ascii="Verdana" w:hAnsi="Verdana"/>
        </w:rPr>
        <w:t xml:space="preserve">After many attempts at correcting the </w:t>
      </w:r>
      <w:r>
        <w:rPr>
          <w:rFonts w:ascii="Verdana" w:hAnsi="Verdana"/>
        </w:rPr>
        <w:t>transactions,</w:t>
      </w:r>
      <w:r>
        <w:rPr>
          <w:rFonts w:ascii="Verdana" w:hAnsi="Verdana"/>
        </w:rPr>
        <w:t xml:space="preserve"> she found that if she made an adjustment in the bank reconciliation of not presenting two of the cheques for that month and showing an outstanding deposit she could balance.</w:t>
      </w:r>
    </w:p>
    <w:p w14:paraId="710E74FC" w14:textId="77777777" w:rsidR="00177793" w:rsidRDefault="00177793" w:rsidP="00177793">
      <w:pPr>
        <w:spacing w:before="120" w:after="120" w:line="360" w:lineRule="auto"/>
        <w:jc w:val="both"/>
        <w:rPr>
          <w:rFonts w:ascii="Verdana" w:hAnsi="Verdana"/>
        </w:rPr>
      </w:pPr>
    </w:p>
    <w:p w14:paraId="379146E1" w14:textId="52AAE640" w:rsidR="00177793" w:rsidRDefault="00177793" w:rsidP="00177793">
      <w:pPr>
        <w:spacing w:before="120" w:after="120" w:line="360" w:lineRule="auto"/>
        <w:jc w:val="both"/>
        <w:rPr>
          <w:rFonts w:ascii="Verdana" w:hAnsi="Verdana"/>
        </w:rPr>
      </w:pPr>
      <w:r>
        <w:rPr>
          <w:rFonts w:ascii="Verdana" w:hAnsi="Verdana"/>
        </w:rPr>
        <w:t>Rosalind believed a small amount of creative bookkeeping would not hurt anyone and that everything would work out the next month.</w:t>
      </w:r>
    </w:p>
    <w:p w14:paraId="01500516" w14:textId="77777777" w:rsidR="00177793" w:rsidRDefault="00177793" w:rsidP="00177793">
      <w:pPr>
        <w:spacing w:before="120" w:after="120" w:line="360" w:lineRule="auto"/>
        <w:jc w:val="both"/>
        <w:rPr>
          <w:rFonts w:ascii="Verdana" w:hAnsi="Verdana"/>
        </w:rPr>
      </w:pPr>
    </w:p>
    <w:p w14:paraId="5B58F7B5" w14:textId="75DFDCAE" w:rsidR="00177793" w:rsidRDefault="00177793" w:rsidP="00177793">
      <w:pPr>
        <w:spacing w:before="120" w:after="120" w:line="360" w:lineRule="auto"/>
        <w:jc w:val="both"/>
        <w:rPr>
          <w:rFonts w:ascii="Verdana" w:hAnsi="Verdana"/>
        </w:rPr>
      </w:pPr>
      <w:r>
        <w:rPr>
          <w:rFonts w:ascii="Verdana" w:hAnsi="Verdana"/>
        </w:rPr>
        <w:t>August transactions were worse! Now the trust trial balance showed that there was $1,345 more than the bank statement. She also found a payment for water rates, the cheque butt did not have details of what properties it was for, so Rosalind decided not to record that transaction, because if she did, the trust account would be overdrawn.</w:t>
      </w:r>
    </w:p>
    <w:p w14:paraId="2821E830" w14:textId="77777777" w:rsidR="00177793" w:rsidRDefault="00177793" w:rsidP="00177793">
      <w:pPr>
        <w:spacing w:before="120" w:after="120" w:line="360" w:lineRule="auto"/>
        <w:jc w:val="both"/>
        <w:rPr>
          <w:rFonts w:ascii="Verdana" w:hAnsi="Verdana"/>
        </w:rPr>
      </w:pPr>
    </w:p>
    <w:p w14:paraId="7F23D003" w14:textId="37D54AE3" w:rsidR="00177793" w:rsidRDefault="00177793" w:rsidP="00177793">
      <w:pPr>
        <w:spacing w:before="120" w:after="120" w:line="360" w:lineRule="auto"/>
        <w:jc w:val="both"/>
        <w:rPr>
          <w:rFonts w:ascii="Verdana" w:hAnsi="Verdana"/>
        </w:rPr>
      </w:pPr>
      <w:r>
        <w:rPr>
          <w:rFonts w:ascii="Verdana" w:hAnsi="Verdana"/>
        </w:rPr>
        <w:t xml:space="preserve">Rosalind started to doubt that the opening balance she used to start the spreadsheet was correct and altered the amount. Accordingly, </w:t>
      </w:r>
      <w:proofErr w:type="gramStart"/>
      <w:r>
        <w:rPr>
          <w:rFonts w:ascii="Verdana" w:hAnsi="Verdana"/>
        </w:rPr>
        <w:t>all of</w:t>
      </w:r>
      <w:proofErr w:type="gramEnd"/>
      <w:r>
        <w:rPr>
          <w:rFonts w:ascii="Verdana" w:hAnsi="Verdana"/>
        </w:rPr>
        <w:t xml:space="preserve"> the end of month totals changed and at the end of June she still had $1,345 over. She corrected this by making a payment to the agency for miscellaneous expenses.</w:t>
      </w:r>
    </w:p>
    <w:p w14:paraId="0CA6AAF4" w14:textId="77777777" w:rsidR="00177793" w:rsidRDefault="00177793" w:rsidP="00177793">
      <w:pPr>
        <w:spacing w:before="120" w:after="120" w:line="360" w:lineRule="auto"/>
        <w:jc w:val="both"/>
        <w:rPr>
          <w:rFonts w:ascii="Verdana" w:hAnsi="Verdana"/>
        </w:rPr>
      </w:pPr>
    </w:p>
    <w:p w14:paraId="1BF00D8F" w14:textId="77777777" w:rsidR="00177793" w:rsidRDefault="00177793" w:rsidP="00177793">
      <w:pPr>
        <w:jc w:val="both"/>
      </w:pPr>
      <w:r>
        <w:rPr>
          <w:rFonts w:ascii="Verdana" w:hAnsi="Verdana"/>
        </w:rPr>
        <w:t xml:space="preserve">Rosalind has had to create fictious statements for some of the </w:t>
      </w:r>
      <w:proofErr w:type="gramStart"/>
      <w:r>
        <w:rPr>
          <w:rFonts w:ascii="Verdana" w:hAnsi="Verdana"/>
        </w:rPr>
        <w:t>properties, just in case</w:t>
      </w:r>
      <w:proofErr w:type="gramEnd"/>
      <w:r>
        <w:rPr>
          <w:rFonts w:ascii="Verdana" w:hAnsi="Verdana"/>
        </w:rPr>
        <w:t xml:space="preserve"> the auditor wants to view the files.</w:t>
      </w:r>
    </w:p>
    <w:p w14:paraId="062274B1" w14:textId="77777777" w:rsidR="0045751E" w:rsidRDefault="0045751E" w:rsidP="00177793">
      <w:pPr>
        <w:jc w:val="both"/>
      </w:pPr>
    </w:p>
    <w:sectPr w:rsidR="0045751E" w:rsidSect="00177793">
      <w:headerReference w:type="default" r:id="rId6"/>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1945" w14:textId="77777777" w:rsidR="00177793" w:rsidRDefault="00177793" w:rsidP="00177793">
      <w:r>
        <w:separator/>
      </w:r>
    </w:p>
  </w:endnote>
  <w:endnote w:type="continuationSeparator" w:id="0">
    <w:p w14:paraId="7D1348F2" w14:textId="77777777" w:rsidR="00177793" w:rsidRDefault="00177793" w:rsidP="0017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CFD8" w14:textId="77777777" w:rsidR="00A10CCC" w:rsidRPr="000B5EC3" w:rsidRDefault="00177793" w:rsidP="00FD4F77">
    <w:pPr>
      <w:pStyle w:val="Footer"/>
      <w:rPr>
        <w:rFonts w:ascii="Verdana" w:hAnsi="Verdana"/>
        <w:sz w:val="18"/>
      </w:rPr>
    </w:pPr>
    <w:r w:rsidRPr="000B5EC3">
      <w:rPr>
        <w:rFonts w:ascii="Verdana" w:hAnsi="Verdana"/>
        <w:sz w:val="18"/>
      </w:rPr>
      <w:t>© REI</w:t>
    </w:r>
    <w:r>
      <w:rPr>
        <w:rFonts w:ascii="Verdana" w:hAnsi="Verdana"/>
        <w:sz w:val="18"/>
      </w:rPr>
      <w:t>T</w:t>
    </w:r>
    <w:r w:rsidRPr="000B5EC3">
      <w:rPr>
        <w:rFonts w:ascii="Verdana" w:hAnsi="Verdana"/>
        <w:sz w:val="18"/>
      </w:rPr>
      <w:t xml:space="preserve"> </w:t>
    </w:r>
    <w:r w:rsidRPr="000B5EC3">
      <w:rPr>
        <w:rFonts w:ascii="Verdana" w:hAnsi="Verdana"/>
        <w:sz w:val="18"/>
      </w:rPr>
      <w:tab/>
    </w:r>
    <w:r>
      <w:rPr>
        <w:rFonts w:ascii="Verdana" w:hAnsi="Verdana"/>
        <w:sz w:val="18"/>
      </w:rPr>
      <w:t>Assessment Compliance &amp; Ethics</w:t>
    </w:r>
    <w:r w:rsidRPr="000B5EC3">
      <w:rPr>
        <w:rFonts w:ascii="Verdana" w:hAnsi="Verdana"/>
        <w:sz w:val="18"/>
      </w:rPr>
      <w:t xml:space="preserve"> Cluster</w:t>
    </w:r>
    <w:r>
      <w:rPr>
        <w:rFonts w:ascii="Verdana" w:hAnsi="Verdana"/>
        <w:sz w:val="18"/>
      </w:rPr>
      <w:t xml:space="preserve"> </w:t>
    </w:r>
    <w:r>
      <w:rPr>
        <w:rFonts w:ascii="Verdana" w:hAnsi="Verdana"/>
        <w:sz w:val="18"/>
      </w:rPr>
      <w:t>V8 April 2022</w:t>
    </w:r>
    <w:r w:rsidRPr="000B5EC3">
      <w:rPr>
        <w:rFonts w:ascii="Verdana" w:hAnsi="Verdana"/>
        <w:sz w:val="18"/>
      </w:rPr>
      <w:tab/>
      <w:t xml:space="preserve">Page </w:t>
    </w:r>
    <w:r w:rsidRPr="000B5EC3">
      <w:rPr>
        <w:rFonts w:ascii="Verdana" w:hAnsi="Verdana"/>
        <w:sz w:val="18"/>
      </w:rPr>
      <w:fldChar w:fldCharType="begin"/>
    </w:r>
    <w:r w:rsidRPr="000B5EC3">
      <w:rPr>
        <w:rFonts w:ascii="Verdana" w:hAnsi="Verdana"/>
        <w:sz w:val="18"/>
      </w:rPr>
      <w:instrText xml:space="preserve"> PAGE   \* MERGEFORMAT </w:instrText>
    </w:r>
    <w:r w:rsidRPr="000B5EC3">
      <w:rPr>
        <w:rFonts w:ascii="Verdana" w:hAnsi="Verdana"/>
        <w:sz w:val="18"/>
      </w:rPr>
      <w:fldChar w:fldCharType="separate"/>
    </w:r>
    <w:r>
      <w:rPr>
        <w:rFonts w:ascii="Verdana" w:hAnsi="Verdana"/>
        <w:sz w:val="18"/>
      </w:rPr>
      <w:t>2</w:t>
    </w:r>
    <w:r w:rsidRPr="000B5EC3">
      <w:rPr>
        <w:rFonts w:ascii="Verdana" w:hAnsi="Verdana"/>
        <w:noProof/>
        <w:sz w:val="18"/>
      </w:rPr>
      <w:fldChar w:fldCharType="end"/>
    </w:r>
  </w:p>
  <w:p w14:paraId="238D6D7C" w14:textId="77777777" w:rsidR="00A10CCC" w:rsidRPr="00C423A8" w:rsidRDefault="00177793" w:rsidP="00FD4F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953E" w14:textId="73BD50DC" w:rsidR="00177793" w:rsidRPr="00177793" w:rsidRDefault="00177793">
    <w:pPr>
      <w:pStyle w:val="Footer"/>
      <w:rPr>
        <w:lang w:val="en-US"/>
      </w:rPr>
    </w:pPr>
    <w:r>
      <w:rPr>
        <w:lang w:val="en-US"/>
      </w:rPr>
      <w:t>Compliance and Ethics Cluster – Version 1 – May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7B4C" w14:textId="77777777" w:rsidR="00177793" w:rsidRDefault="00177793" w:rsidP="00177793">
      <w:r>
        <w:separator/>
      </w:r>
    </w:p>
  </w:footnote>
  <w:footnote w:type="continuationSeparator" w:id="0">
    <w:p w14:paraId="22B62C27" w14:textId="77777777" w:rsidR="00177793" w:rsidRDefault="00177793" w:rsidP="0017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F433" w14:textId="77777777" w:rsidR="00A10CCC" w:rsidRDefault="00177793">
    <w:pPr>
      <w:pStyle w:val="Header"/>
    </w:pPr>
    <w:r w:rsidRPr="0071248E">
      <w:rPr>
        <w:noProof/>
        <w:lang w:eastAsia="en-AU"/>
      </w:rPr>
      <w:drawing>
        <wp:anchor distT="0" distB="0" distL="114300" distR="114300" simplePos="0" relativeHeight="251659264" behindDoc="1" locked="0" layoutInCell="1" allowOverlap="1" wp14:anchorId="41021FBB" wp14:editId="09882207">
          <wp:simplePos x="0" y="0"/>
          <wp:positionH relativeFrom="margin">
            <wp:align>right</wp:align>
          </wp:positionH>
          <wp:positionV relativeFrom="paragraph">
            <wp:posOffset>-128905</wp:posOffset>
          </wp:positionV>
          <wp:extent cx="721360" cy="506730"/>
          <wp:effectExtent l="19050" t="19050" r="21590" b="26670"/>
          <wp:wrapTight wrapText="bothSides">
            <wp:wrapPolygon edited="0">
              <wp:start x="-570" y="-812"/>
              <wp:lineTo x="-570" y="22737"/>
              <wp:lineTo x="22246" y="22737"/>
              <wp:lineTo x="22246" y="-812"/>
              <wp:lineTo x="-570" y="-812"/>
            </wp:wrapPolygon>
          </wp:wrapTight>
          <wp:docPr id="27"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360" cy="506730"/>
                  </a:xfrm>
                  <a:prstGeom prst="rect">
                    <a:avLst/>
                  </a:prstGeom>
                  <a:noFill/>
                  <a:ln w="12700">
                    <a:solidFill>
                      <a:srgbClr val="FFFFFF"/>
                    </a:solid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B502" w14:textId="2C40DD02" w:rsidR="00177793" w:rsidRPr="00177793" w:rsidRDefault="00177793">
    <w:pPr>
      <w:pStyle w:val="Header"/>
      <w:rPr>
        <w:lang w:val="en-US"/>
      </w:rPr>
    </w:pPr>
    <w:r>
      <w:rPr>
        <w:lang w:val="en-US"/>
      </w:rPr>
      <w:t>Assessment – Case Study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793"/>
    <w:rsid w:val="00177793"/>
    <w:rsid w:val="004575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5635"/>
  <w15:chartTrackingRefBased/>
  <w15:docId w15:val="{E61BE4D4-7EAB-4F39-BA45-118B7EC6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93"/>
    <w:pPr>
      <w:spacing w:after="0" w:line="240" w:lineRule="auto"/>
    </w:pPr>
    <w:rPr>
      <w:sz w:val="24"/>
      <w:szCs w:val="24"/>
    </w:rPr>
  </w:style>
  <w:style w:type="paragraph" w:styleId="Heading1">
    <w:name w:val="heading 1"/>
    <w:basedOn w:val="Normal"/>
    <w:next w:val="Normal"/>
    <w:link w:val="Heading1Char"/>
    <w:uiPriority w:val="9"/>
    <w:qFormat/>
    <w:rsid w:val="0017779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793"/>
    <w:pPr>
      <w:tabs>
        <w:tab w:val="center" w:pos="4513"/>
        <w:tab w:val="right" w:pos="9026"/>
      </w:tabs>
    </w:pPr>
    <w:rPr>
      <w:sz w:val="22"/>
      <w:szCs w:val="22"/>
    </w:rPr>
  </w:style>
  <w:style w:type="character" w:customStyle="1" w:styleId="HeaderChar">
    <w:name w:val="Header Char"/>
    <w:basedOn w:val="DefaultParagraphFont"/>
    <w:link w:val="Header"/>
    <w:uiPriority w:val="99"/>
    <w:rsid w:val="00177793"/>
  </w:style>
  <w:style w:type="paragraph" w:styleId="Footer">
    <w:name w:val="footer"/>
    <w:basedOn w:val="Normal"/>
    <w:link w:val="FooterChar"/>
    <w:uiPriority w:val="99"/>
    <w:unhideWhenUsed/>
    <w:rsid w:val="00177793"/>
    <w:pPr>
      <w:tabs>
        <w:tab w:val="center" w:pos="4513"/>
        <w:tab w:val="right" w:pos="9026"/>
      </w:tabs>
    </w:pPr>
    <w:rPr>
      <w:sz w:val="22"/>
      <w:szCs w:val="22"/>
    </w:rPr>
  </w:style>
  <w:style w:type="character" w:customStyle="1" w:styleId="FooterChar">
    <w:name w:val="Footer Char"/>
    <w:basedOn w:val="DefaultParagraphFont"/>
    <w:link w:val="Footer"/>
    <w:uiPriority w:val="99"/>
    <w:rsid w:val="00177793"/>
  </w:style>
  <w:style w:type="character" w:customStyle="1" w:styleId="Heading1Char">
    <w:name w:val="Heading 1 Char"/>
    <w:basedOn w:val="DefaultParagraphFont"/>
    <w:link w:val="Heading1"/>
    <w:uiPriority w:val="9"/>
    <w:rsid w:val="0017779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Nolder</dc:creator>
  <cp:keywords/>
  <dc:description/>
  <cp:lastModifiedBy>Paula Nolder</cp:lastModifiedBy>
  <cp:revision>1</cp:revision>
  <dcterms:created xsi:type="dcterms:W3CDTF">2022-05-02T03:02:00Z</dcterms:created>
  <dcterms:modified xsi:type="dcterms:W3CDTF">2022-05-02T03:04:00Z</dcterms:modified>
</cp:coreProperties>
</file>